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B6" w:rsidRPr="00F013B6" w:rsidRDefault="00F013B6" w:rsidP="00F013B6">
      <w:pPr>
        <w:pStyle w:val="a3"/>
        <w:shd w:val="clear" w:color="auto" w:fill="FFFFFF"/>
        <w:jc w:val="both"/>
        <w:rPr>
          <w:rFonts w:ascii="Arial" w:hAnsi="Arial" w:cs="Arial"/>
          <w:b/>
          <w:color w:val="FF0000"/>
          <w:sz w:val="32"/>
          <w:szCs w:val="28"/>
        </w:rPr>
      </w:pPr>
      <w:bookmarkStart w:id="0" w:name="_GoBack"/>
      <w:bookmarkEnd w:id="0"/>
      <w:r w:rsidRPr="00F013B6">
        <w:rPr>
          <w:rFonts w:ascii="Arial" w:hAnsi="Arial" w:cs="Arial"/>
          <w:b/>
          <w:color w:val="FF0000"/>
          <w:sz w:val="32"/>
          <w:szCs w:val="28"/>
        </w:rPr>
        <w:t>Шановні батьки!</w:t>
      </w:r>
    </w:p>
    <w:p w:rsidR="00F013B6" w:rsidRDefault="00F013B6" w:rsidP="00F013B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Стати в чергу до ДНЗ на разі можна не виходячи з дому. </w:t>
      </w:r>
      <w:r w:rsidRPr="00F013B6">
        <w:rPr>
          <w:rFonts w:ascii="Arial" w:hAnsi="Arial" w:cs="Arial"/>
          <w:color w:val="000000"/>
          <w:sz w:val="28"/>
          <w:szCs w:val="28"/>
        </w:rPr>
        <w:t>Для успішної реєстрації Вашої дитини в електронній черзі при заповненні форми заяви, Вам необхідно вказати достовірну інформацію. Подавати заявку можна лише в один дошкільний навчальний заклад. При необхідності, обраний ДНЗ можна змінити, звернувшись до відповідальної особи. Подача в електронному вигляді заяви забезпечує попередню реєстрацію дитини в електронній черзі з визначенням дати постановки на облік, яка є основою формування черговості.</w:t>
      </w:r>
    </w:p>
    <w:p w:rsidR="00F013B6" w:rsidRPr="00F013B6" w:rsidRDefault="00F013B6" w:rsidP="00F013B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F013B6">
        <w:rPr>
          <w:rFonts w:ascii="Arial" w:hAnsi="Arial" w:cs="Arial"/>
          <w:color w:val="000000"/>
          <w:sz w:val="28"/>
          <w:szCs w:val="28"/>
        </w:rPr>
        <w:t xml:space="preserve">Для підтвердження інформації, зазначеної в заяві, необхідно протягом 10 робочих днів з дня подання заяви звернутися до відповідальної особи в </w:t>
      </w:r>
      <w:r>
        <w:rPr>
          <w:rFonts w:ascii="Arial" w:hAnsi="Arial" w:cs="Arial"/>
          <w:color w:val="000000"/>
          <w:sz w:val="28"/>
          <w:szCs w:val="28"/>
        </w:rPr>
        <w:t>дошкільному навчальному закладі</w:t>
      </w:r>
      <w:r w:rsidRPr="00F013B6">
        <w:rPr>
          <w:rFonts w:ascii="Arial" w:hAnsi="Arial" w:cs="Arial"/>
          <w:color w:val="000000"/>
          <w:sz w:val="28"/>
          <w:szCs w:val="28"/>
        </w:rPr>
        <w:t xml:space="preserve"> з оригіналами документів (свідоцтво про народження дитини, документ, що підтверджує наявність пільг) або прикріпити до заяви </w:t>
      </w:r>
      <w:proofErr w:type="spellStart"/>
      <w:r w:rsidRPr="00F013B6">
        <w:rPr>
          <w:rFonts w:ascii="Arial" w:hAnsi="Arial" w:cs="Arial"/>
          <w:color w:val="000000"/>
          <w:sz w:val="28"/>
          <w:szCs w:val="28"/>
        </w:rPr>
        <w:t>скан</w:t>
      </w:r>
      <w:proofErr w:type="spellEnd"/>
      <w:r w:rsidRPr="00F013B6">
        <w:rPr>
          <w:rFonts w:ascii="Arial" w:hAnsi="Arial" w:cs="Arial"/>
          <w:color w:val="000000"/>
          <w:sz w:val="28"/>
          <w:szCs w:val="28"/>
        </w:rPr>
        <w:t xml:space="preserve">-копії вищевказаних документів. Якщо заповнена Вами форма заяви за змістом не буде відповідати оригіналам документів або доданим </w:t>
      </w:r>
      <w:proofErr w:type="spellStart"/>
      <w:r w:rsidRPr="00F013B6">
        <w:rPr>
          <w:rFonts w:ascii="Arial" w:hAnsi="Arial" w:cs="Arial"/>
          <w:color w:val="000000"/>
          <w:sz w:val="28"/>
          <w:szCs w:val="28"/>
        </w:rPr>
        <w:t>скан</w:t>
      </w:r>
      <w:proofErr w:type="spellEnd"/>
      <w:r w:rsidRPr="00F013B6">
        <w:rPr>
          <w:rFonts w:ascii="Arial" w:hAnsi="Arial" w:cs="Arial"/>
          <w:color w:val="000000"/>
          <w:sz w:val="28"/>
          <w:szCs w:val="28"/>
        </w:rPr>
        <w:t>-копіям, Вашу заяву буде анульовано. Якщо інформація, зазначена в заяві, підтверджена документами, то дитина отримує постійну реєстрацію в електронній черзі за первісною датою подання заяви в електронному вигляді.</w:t>
      </w:r>
    </w:p>
    <w:p w:rsidR="00F013B6" w:rsidRPr="00F013B6" w:rsidRDefault="00F013B6" w:rsidP="00F013B6">
      <w:pPr>
        <w:pStyle w:val="a3"/>
        <w:shd w:val="clear" w:color="auto" w:fill="FFFFFF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F013B6">
        <w:rPr>
          <w:rFonts w:ascii="Arial" w:hAnsi="Arial" w:cs="Arial"/>
          <w:b/>
          <w:color w:val="FF0000"/>
          <w:sz w:val="28"/>
          <w:szCs w:val="20"/>
        </w:rPr>
        <w:t>Держава гарантує надання пільг при влаштуванні дітей  у  дошкільні навчальні заклади:</w:t>
      </w:r>
    </w:p>
    <w:p w:rsidR="00F013B6" w:rsidRPr="00F013B6" w:rsidRDefault="00F013B6" w:rsidP="00F013B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2"/>
          <w:szCs w:val="20"/>
        </w:rPr>
      </w:pPr>
      <w:r w:rsidRPr="00F013B6">
        <w:rPr>
          <w:rFonts w:ascii="Arial" w:hAnsi="Arial" w:cs="Arial"/>
          <w:color w:val="000000"/>
          <w:sz w:val="32"/>
          <w:szCs w:val="20"/>
        </w:rPr>
        <w:t>1. Дітям, які постраждали внаслідок Чорнобильської катастрофи (позачергово).</w:t>
      </w:r>
    </w:p>
    <w:p w:rsidR="00F013B6" w:rsidRPr="00F013B6" w:rsidRDefault="00F013B6" w:rsidP="00F013B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2"/>
          <w:szCs w:val="20"/>
        </w:rPr>
      </w:pPr>
      <w:r w:rsidRPr="00F013B6">
        <w:rPr>
          <w:rFonts w:ascii="Arial" w:hAnsi="Arial" w:cs="Arial"/>
          <w:color w:val="000000"/>
          <w:sz w:val="32"/>
          <w:szCs w:val="20"/>
        </w:rPr>
        <w:t>Згідно з п.17 статті 20 та п</w:t>
      </w:r>
      <w:r w:rsidRPr="00F013B6">
        <w:rPr>
          <w:rFonts w:ascii="Calibri" w:hAnsi="Calibri" w:cs="Arial"/>
          <w:color w:val="000000"/>
          <w:sz w:val="36"/>
          <w:szCs w:val="22"/>
        </w:rPr>
        <w:t>. 2  статті 30</w:t>
      </w:r>
      <w:r w:rsidRPr="00F013B6">
        <w:rPr>
          <w:rFonts w:ascii="Arial" w:hAnsi="Arial" w:cs="Arial"/>
          <w:color w:val="000000"/>
          <w:sz w:val="32"/>
          <w:szCs w:val="20"/>
        </w:rPr>
        <w:t> </w:t>
      </w:r>
      <w:hyperlink r:id="rId4" w:tgtFrame="_blank" w:history="1">
        <w:r w:rsidRPr="00F013B6">
          <w:rPr>
            <w:rStyle w:val="a4"/>
            <w:rFonts w:ascii="Arial" w:hAnsi="Arial" w:cs="Arial"/>
            <w:color w:val="990099"/>
            <w:sz w:val="32"/>
            <w:szCs w:val="20"/>
          </w:rPr>
          <w:t>Закону України «Про статус і соціальний захист громадян, які постраждали внаслідок Чорнобильської катастрофи»</w:t>
        </w:r>
      </w:hyperlink>
    </w:p>
    <w:p w:rsidR="00F013B6" w:rsidRPr="00F013B6" w:rsidRDefault="00F013B6" w:rsidP="00F013B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2"/>
          <w:szCs w:val="20"/>
        </w:rPr>
      </w:pPr>
      <w:r w:rsidRPr="00F013B6">
        <w:rPr>
          <w:rFonts w:ascii="Arial" w:hAnsi="Arial" w:cs="Arial"/>
          <w:color w:val="000000"/>
          <w:sz w:val="32"/>
          <w:szCs w:val="20"/>
        </w:rPr>
        <w:t>2. Дітям військовослужбовців (першочергово).</w:t>
      </w:r>
    </w:p>
    <w:p w:rsidR="00F013B6" w:rsidRPr="00F013B6" w:rsidRDefault="00F013B6" w:rsidP="00F013B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2"/>
          <w:szCs w:val="20"/>
        </w:rPr>
      </w:pPr>
      <w:r w:rsidRPr="00F013B6">
        <w:rPr>
          <w:rFonts w:ascii="Arial" w:hAnsi="Arial" w:cs="Arial"/>
          <w:color w:val="000000"/>
          <w:sz w:val="32"/>
          <w:szCs w:val="20"/>
        </w:rPr>
        <w:t>Згідно з п. 4  </w:t>
      </w:r>
      <w:r w:rsidRPr="00F013B6">
        <w:rPr>
          <w:rFonts w:ascii="Calibri" w:hAnsi="Calibri" w:cs="Arial"/>
          <w:color w:val="000000"/>
          <w:sz w:val="36"/>
          <w:szCs w:val="22"/>
        </w:rPr>
        <w:t>статті 13</w:t>
      </w:r>
      <w:r w:rsidRPr="00F013B6">
        <w:rPr>
          <w:rFonts w:ascii="Arial" w:hAnsi="Arial" w:cs="Arial"/>
          <w:color w:val="000000"/>
          <w:sz w:val="32"/>
          <w:szCs w:val="20"/>
        </w:rPr>
        <w:t> </w:t>
      </w:r>
      <w:hyperlink r:id="rId5" w:tgtFrame="_blank" w:history="1">
        <w:r w:rsidRPr="00F013B6">
          <w:rPr>
            <w:rStyle w:val="a4"/>
            <w:rFonts w:ascii="Arial" w:hAnsi="Arial" w:cs="Arial"/>
            <w:color w:val="990099"/>
            <w:sz w:val="32"/>
            <w:szCs w:val="20"/>
          </w:rPr>
          <w:t>Закону України «Про соціальний і правовий захист військовослужбовців та членів їх сімей»</w:t>
        </w:r>
      </w:hyperlink>
    </w:p>
    <w:p w:rsidR="00F013B6" w:rsidRPr="00F013B6" w:rsidRDefault="00F013B6" w:rsidP="00F013B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2"/>
          <w:szCs w:val="20"/>
        </w:rPr>
      </w:pPr>
      <w:r w:rsidRPr="00F013B6">
        <w:rPr>
          <w:rFonts w:ascii="Arial" w:hAnsi="Arial" w:cs="Arial"/>
          <w:color w:val="000000"/>
          <w:sz w:val="32"/>
          <w:szCs w:val="20"/>
        </w:rPr>
        <w:t>3. Дітям військовослужбовців військових прокуратур (першочергово).</w:t>
      </w:r>
    </w:p>
    <w:p w:rsidR="00F013B6" w:rsidRPr="00F013B6" w:rsidRDefault="00F013B6" w:rsidP="00F013B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2"/>
          <w:szCs w:val="20"/>
        </w:rPr>
      </w:pPr>
      <w:r w:rsidRPr="00F013B6">
        <w:rPr>
          <w:rFonts w:ascii="Arial" w:hAnsi="Arial" w:cs="Arial"/>
          <w:color w:val="000000"/>
          <w:sz w:val="32"/>
          <w:szCs w:val="20"/>
        </w:rPr>
        <w:t>Згідно з п.4 статті 83. </w:t>
      </w:r>
      <w:hyperlink r:id="rId6" w:tgtFrame="_blank" w:history="1">
        <w:r w:rsidRPr="00F013B6">
          <w:rPr>
            <w:rStyle w:val="a4"/>
            <w:rFonts w:ascii="Arial" w:hAnsi="Arial" w:cs="Arial"/>
            <w:color w:val="990099"/>
            <w:sz w:val="32"/>
            <w:szCs w:val="20"/>
          </w:rPr>
          <w:t>Закону України «Про прокуратуру». Документ ВРУ 1697-18.</w:t>
        </w:r>
      </w:hyperlink>
    </w:p>
    <w:p w:rsidR="00090965" w:rsidRDefault="00090965"/>
    <w:sectPr w:rsidR="00090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90965"/>
    <w:rsid w:val="003E6A47"/>
    <w:rsid w:val="004C7F12"/>
    <w:rsid w:val="00F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697-18/page4" TargetMode="External"/><Relationship Id="rId5" Type="http://schemas.openxmlformats.org/officeDocument/2006/relationships/hyperlink" Target="http://zakon2.rada.gov.ua/laws/show/2011-12/page2" TargetMode="External"/><Relationship Id="rId4" Type="http://schemas.openxmlformats.org/officeDocument/2006/relationships/hyperlink" Target="http://zakon3.rada.gov.ua/laws/show/79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2017-12-13T07:58:00Z</dcterms:created>
  <dcterms:modified xsi:type="dcterms:W3CDTF">2017-12-13T08:05:00Z</dcterms:modified>
</cp:coreProperties>
</file>